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82" w:rsidRDefault="00CD4337" w:rsidP="00CD4337">
      <w:pPr>
        <w:spacing w:after="120"/>
        <w:jc w:val="center"/>
      </w:pPr>
      <w:r>
        <w:rPr>
          <w:noProof/>
          <w:lang w:eastAsia="tr-TR"/>
        </w:rPr>
        <w:drawing>
          <wp:inline distT="0" distB="0" distL="0" distR="0">
            <wp:extent cx="6570980" cy="1391285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m_satim_sozlesme_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417" w:rsidRPr="001318CE" w:rsidRDefault="00AE239F" w:rsidP="001318CE">
      <w:pPr>
        <w:spacing w:after="240"/>
        <w:jc w:val="center"/>
        <w:rPr>
          <w:b/>
          <w:sz w:val="32"/>
          <w:u w:val="single"/>
        </w:rPr>
      </w:pPr>
      <w:r w:rsidRPr="001318CE">
        <w:rPr>
          <w:b/>
          <w:sz w:val="32"/>
          <w:u w:val="single"/>
        </w:rPr>
        <w:t>ALIM – SATIM SÖZLEŞMESİDİR</w:t>
      </w:r>
    </w:p>
    <w:p w:rsidR="00AE239F" w:rsidRDefault="00AE239F" w:rsidP="001254F6">
      <w:pPr>
        <w:jc w:val="center"/>
        <w:rPr>
          <w:b/>
          <w:sz w:val="24"/>
        </w:rPr>
      </w:pPr>
      <w:r>
        <w:rPr>
          <w:b/>
          <w:sz w:val="24"/>
        </w:rPr>
        <w:t>C</w:t>
      </w:r>
      <w:r w:rsidR="00F07F22">
        <w:rPr>
          <w:b/>
          <w:sz w:val="24"/>
        </w:rPr>
        <w:t>insi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proofErr w:type="gramStart"/>
      <w:r w:rsidR="009A7462" w:rsidRPr="009A7462">
        <w:rPr>
          <w:sz w:val="24"/>
        </w:rPr>
        <w:t>…………………………………………</w:t>
      </w:r>
      <w:r w:rsidR="001254F6">
        <w:rPr>
          <w:sz w:val="24"/>
        </w:rPr>
        <w:t>………</w:t>
      </w:r>
      <w:proofErr w:type="gramEnd"/>
      <w:r w:rsidR="009A7462">
        <w:rPr>
          <w:b/>
          <w:sz w:val="24"/>
        </w:rPr>
        <w:tab/>
      </w:r>
      <w:r w:rsidR="009A7462">
        <w:rPr>
          <w:b/>
          <w:sz w:val="24"/>
        </w:rPr>
        <w:tab/>
      </w:r>
      <w:proofErr w:type="spellStart"/>
      <w:r>
        <w:rPr>
          <w:b/>
          <w:sz w:val="24"/>
        </w:rPr>
        <w:t>C</w:t>
      </w:r>
      <w:r w:rsidR="00F07F22">
        <w:rPr>
          <w:b/>
          <w:sz w:val="24"/>
        </w:rPr>
        <w:t>ad</w:t>
      </w:r>
      <w:proofErr w:type="spellEnd"/>
      <w:r w:rsidR="00F07F22">
        <w:rPr>
          <w:b/>
          <w:sz w:val="24"/>
        </w:rPr>
        <w:t>/Sok</w:t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proofErr w:type="gramStart"/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</w:t>
      </w:r>
      <w:proofErr w:type="gramEnd"/>
    </w:p>
    <w:p w:rsidR="00AE239F" w:rsidRDefault="00AE239F" w:rsidP="001254F6">
      <w:pPr>
        <w:jc w:val="center"/>
        <w:rPr>
          <w:b/>
          <w:sz w:val="24"/>
        </w:rPr>
      </w:pPr>
      <w:r>
        <w:rPr>
          <w:b/>
          <w:sz w:val="24"/>
        </w:rPr>
        <w:t>İ</w:t>
      </w:r>
      <w:r w:rsidR="00F07F22">
        <w:rPr>
          <w:b/>
          <w:sz w:val="24"/>
        </w:rPr>
        <w:t>lçe/İl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proofErr w:type="gramStart"/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………</w:t>
      </w:r>
      <w:proofErr w:type="gramEnd"/>
      <w:r w:rsidR="009A7462">
        <w:rPr>
          <w:sz w:val="24"/>
        </w:rPr>
        <w:tab/>
      </w:r>
      <w:r w:rsidR="009A7462">
        <w:rPr>
          <w:sz w:val="24"/>
        </w:rPr>
        <w:tab/>
      </w:r>
      <w:proofErr w:type="spellStart"/>
      <w:r>
        <w:rPr>
          <w:b/>
          <w:sz w:val="24"/>
        </w:rPr>
        <w:t>N</w:t>
      </w:r>
      <w:r w:rsidR="00F07F22">
        <w:rPr>
          <w:b/>
          <w:sz w:val="24"/>
        </w:rPr>
        <w:t>osu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proofErr w:type="gramStart"/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</w:t>
      </w:r>
      <w:proofErr w:type="gramEnd"/>
    </w:p>
    <w:p w:rsidR="00AE239F" w:rsidRDefault="00AE239F" w:rsidP="001254F6">
      <w:pPr>
        <w:jc w:val="center"/>
        <w:rPr>
          <w:b/>
          <w:sz w:val="24"/>
        </w:rPr>
      </w:pPr>
      <w:r>
        <w:rPr>
          <w:b/>
          <w:sz w:val="24"/>
        </w:rPr>
        <w:t>M</w:t>
      </w:r>
      <w:r w:rsidR="00F07F22">
        <w:rPr>
          <w:b/>
          <w:sz w:val="24"/>
        </w:rPr>
        <w:t>ahalle</w:t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proofErr w:type="gramStart"/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………</w:t>
      </w:r>
      <w:proofErr w:type="gramEnd"/>
      <w:r w:rsidR="009A7462">
        <w:rPr>
          <w:sz w:val="24"/>
        </w:rPr>
        <w:tab/>
      </w:r>
      <w:r w:rsidR="009A7462">
        <w:rPr>
          <w:sz w:val="24"/>
        </w:rPr>
        <w:tab/>
      </w:r>
      <w:r>
        <w:rPr>
          <w:b/>
          <w:sz w:val="24"/>
        </w:rPr>
        <w:t>Ada/Parsel</w:t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proofErr w:type="gramStart"/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</w:t>
      </w:r>
      <w:proofErr w:type="gramEnd"/>
    </w:p>
    <w:p w:rsidR="00AE239F" w:rsidRDefault="00AE239F" w:rsidP="001254F6">
      <w:pPr>
        <w:jc w:val="center"/>
        <w:rPr>
          <w:b/>
          <w:sz w:val="24"/>
        </w:rPr>
      </w:pPr>
      <w:r>
        <w:rPr>
          <w:b/>
          <w:sz w:val="24"/>
        </w:rPr>
        <w:t>Alıcı Tel</w:t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………</w:t>
      </w:r>
      <w:r w:rsidR="009A7462">
        <w:rPr>
          <w:sz w:val="24"/>
        </w:rPr>
        <w:tab/>
      </w:r>
      <w:r w:rsidR="009A7462">
        <w:rPr>
          <w:sz w:val="24"/>
        </w:rPr>
        <w:tab/>
      </w:r>
      <w:r>
        <w:rPr>
          <w:b/>
          <w:sz w:val="24"/>
        </w:rPr>
        <w:t>Satıcı Tel</w:t>
      </w:r>
      <w:r>
        <w:rPr>
          <w:b/>
          <w:sz w:val="24"/>
        </w:rPr>
        <w:tab/>
        <w:t>:</w:t>
      </w:r>
      <w:r w:rsidR="009A7462">
        <w:rPr>
          <w:b/>
          <w:sz w:val="24"/>
        </w:rPr>
        <w:t xml:space="preserve"> </w:t>
      </w:r>
      <w:r w:rsidR="001254F6" w:rsidRPr="009A7462">
        <w:rPr>
          <w:sz w:val="24"/>
        </w:rPr>
        <w:t>…………………………………………</w:t>
      </w:r>
      <w:r w:rsidR="001254F6">
        <w:rPr>
          <w:sz w:val="24"/>
        </w:rPr>
        <w:t>……</w:t>
      </w:r>
    </w:p>
    <w:p w:rsidR="00AE239F" w:rsidRPr="002737D3" w:rsidRDefault="00AE239F" w:rsidP="00C52975">
      <w:pPr>
        <w:spacing w:after="0"/>
        <w:jc w:val="both"/>
      </w:pPr>
      <w:r w:rsidRPr="002737D3">
        <w:t xml:space="preserve">Alıcı </w:t>
      </w:r>
      <w:proofErr w:type="gramStart"/>
      <w:r w:rsidRPr="002737D3">
        <w:t>………………………………………………………</w:t>
      </w:r>
      <w:r w:rsidR="001318CE">
        <w:t>….</w:t>
      </w:r>
      <w:r w:rsidRPr="002737D3">
        <w:t>……………………</w:t>
      </w:r>
      <w:proofErr w:type="gramEnd"/>
      <w:r w:rsidRPr="002737D3">
        <w:t xml:space="preserve"> ile satıcı </w:t>
      </w:r>
      <w:proofErr w:type="gramStart"/>
      <w:r w:rsidRPr="002737D3">
        <w:t>………………</w:t>
      </w:r>
      <w:r w:rsidR="001318CE">
        <w:t>…………..…………………..</w:t>
      </w:r>
      <w:r w:rsidRPr="002737D3">
        <w:t>……………………………</w:t>
      </w:r>
      <w:proofErr w:type="gramEnd"/>
    </w:p>
    <w:p w:rsidR="00AE239F" w:rsidRPr="002737D3" w:rsidRDefault="00AE239F" w:rsidP="009D0764">
      <w:pPr>
        <w:spacing w:after="120"/>
        <w:jc w:val="both"/>
      </w:pPr>
      <w:r w:rsidRPr="002737D3">
        <w:t>Yukarıda bahsi geçen gayrimenkulün satışı üzerinde aşağıdaki şartlarla anlaşmayı kabul ederler.</w:t>
      </w:r>
    </w:p>
    <w:p w:rsidR="00AE239F" w:rsidRPr="002737D3" w:rsidRDefault="00AE239F" w:rsidP="009A7462">
      <w:pPr>
        <w:pStyle w:val="ListeParagraf"/>
        <w:numPr>
          <w:ilvl w:val="0"/>
          <w:numId w:val="1"/>
        </w:numPr>
        <w:jc w:val="both"/>
      </w:pPr>
      <w:r w:rsidRPr="002737D3">
        <w:t>Satıcı gayrimenkulün satış bedelini</w:t>
      </w:r>
      <w:r w:rsidR="00695730">
        <w:t xml:space="preserve"> </w:t>
      </w:r>
      <w:proofErr w:type="gramStart"/>
      <w:r w:rsidRPr="002737D3">
        <w:t>……..……………..</w:t>
      </w:r>
      <w:proofErr w:type="gramEnd"/>
      <w:r w:rsidR="0034505D">
        <w:t xml:space="preserve"> (    ) </w:t>
      </w:r>
      <w:r w:rsidR="00695730">
        <w:t>ya</w:t>
      </w:r>
      <w:r w:rsidR="0034505D">
        <w:t>lnız</w:t>
      </w:r>
      <w:r w:rsidR="00695730">
        <w:t xml:space="preserve"> </w:t>
      </w:r>
      <w:proofErr w:type="gramStart"/>
      <w:r w:rsidR="0034505D">
        <w:t>….….………….</w:t>
      </w:r>
      <w:r w:rsidR="00695730">
        <w:t>………….…………………………………………</w:t>
      </w:r>
      <w:proofErr w:type="gramEnd"/>
      <w:r w:rsidR="00695730">
        <w:t xml:space="preserve"> </w:t>
      </w:r>
      <w:proofErr w:type="gramStart"/>
      <w:r w:rsidRPr="002737D3">
        <w:t>olarak</w:t>
      </w:r>
      <w:proofErr w:type="gramEnd"/>
      <w:r w:rsidRPr="002737D3">
        <w:t xml:space="preserve"> kabul etmiştir.</w:t>
      </w:r>
    </w:p>
    <w:p w:rsidR="00AE239F" w:rsidRDefault="00AE239F" w:rsidP="009A7462">
      <w:pPr>
        <w:pStyle w:val="ListeParagraf"/>
        <w:numPr>
          <w:ilvl w:val="0"/>
          <w:numId w:val="1"/>
        </w:numPr>
        <w:jc w:val="both"/>
      </w:pPr>
      <w:r w:rsidRPr="002737D3">
        <w:t xml:space="preserve">Alıcı satış bedeline mahsuben </w:t>
      </w:r>
      <w:r w:rsidR="00F07F22">
        <w:t xml:space="preserve">rakamla </w:t>
      </w:r>
      <w:proofErr w:type="gramStart"/>
      <w:r w:rsidR="0034505D" w:rsidRPr="002737D3">
        <w:t>……..……………..</w:t>
      </w:r>
      <w:proofErr w:type="gramEnd"/>
      <w:r w:rsidR="0034505D">
        <w:t xml:space="preserve"> (    ) yalnız </w:t>
      </w:r>
      <w:proofErr w:type="gramStart"/>
      <w:r w:rsidRPr="002737D3">
        <w:t>…</w:t>
      </w:r>
      <w:r w:rsidR="0034505D">
        <w:t>…….</w:t>
      </w:r>
      <w:r w:rsidRPr="002737D3">
        <w:t>……</w:t>
      </w:r>
      <w:r w:rsidR="001318CE">
        <w:t>……..</w:t>
      </w:r>
      <w:r w:rsidRPr="002737D3">
        <w:t>…………………………………………….</w:t>
      </w:r>
      <w:proofErr w:type="gramEnd"/>
      <w:r w:rsidRPr="002737D3">
        <w:t xml:space="preserve"> Kaparo olarak </w:t>
      </w:r>
      <w:proofErr w:type="gramStart"/>
      <w:r w:rsidRPr="002737D3">
        <w:t>………………………………………………..</w:t>
      </w:r>
      <w:proofErr w:type="gramEnd"/>
      <w:r w:rsidRPr="002737D3">
        <w:t>vermiştir.</w:t>
      </w:r>
    </w:p>
    <w:p w:rsidR="00B75FF3" w:rsidRPr="002737D3" w:rsidRDefault="00B75FF3" w:rsidP="009A7462">
      <w:pPr>
        <w:pStyle w:val="ListeParagraf"/>
        <w:numPr>
          <w:ilvl w:val="0"/>
          <w:numId w:val="1"/>
        </w:numPr>
        <w:jc w:val="both"/>
      </w:pPr>
      <w:r>
        <w:t xml:space="preserve">Satış bedelinin </w:t>
      </w:r>
      <w:proofErr w:type="gramStart"/>
      <w:r w:rsidRPr="002737D3">
        <w:t>……..……………..</w:t>
      </w:r>
      <w:proofErr w:type="gramEnd"/>
      <w:r>
        <w:t xml:space="preserve"> (    ) yalnız </w:t>
      </w:r>
      <w:proofErr w:type="gramStart"/>
      <w:r>
        <w:t>…………….……………………….……….</w:t>
      </w:r>
      <w:r w:rsidRPr="002737D3">
        <w:t>…………………………………………………….</w:t>
      </w:r>
      <w:proofErr w:type="gramEnd"/>
      <w:r w:rsidRPr="002737D3">
        <w:t xml:space="preserve"> </w:t>
      </w:r>
      <w:proofErr w:type="gramStart"/>
      <w:r w:rsidRPr="002737D3">
        <w:t>peşin</w:t>
      </w:r>
      <w:proofErr w:type="gramEnd"/>
      <w:r w:rsidRPr="002737D3">
        <w:t xml:space="preserve"> olarak ödeyecektir. Bakiye kalan</w:t>
      </w:r>
      <w:r>
        <w:t xml:space="preserve">ı </w:t>
      </w:r>
      <w:proofErr w:type="gramStart"/>
      <w:r w:rsidRPr="002737D3">
        <w:t>…….</w:t>
      </w:r>
      <w:proofErr w:type="gramEnd"/>
      <w:r w:rsidRPr="002737D3">
        <w:t xml:space="preserve">/……./20……. </w:t>
      </w:r>
      <w:r>
        <w:t>Tarihine kadar ödeyecektir.</w:t>
      </w:r>
      <w:bookmarkStart w:id="0" w:name="_GoBack"/>
      <w:bookmarkEnd w:id="0"/>
    </w:p>
    <w:p w:rsidR="00AE239F" w:rsidRPr="002737D3" w:rsidRDefault="00AE239F" w:rsidP="009A7462">
      <w:pPr>
        <w:pStyle w:val="ListeParagraf"/>
        <w:numPr>
          <w:ilvl w:val="0"/>
          <w:numId w:val="1"/>
        </w:numPr>
        <w:jc w:val="both"/>
      </w:pPr>
      <w:r w:rsidRPr="002737D3">
        <w:t xml:space="preserve">Satıcıdan da </w:t>
      </w:r>
      <w:proofErr w:type="gramStart"/>
      <w:r w:rsidR="0034505D" w:rsidRPr="002737D3">
        <w:t>……..……………..</w:t>
      </w:r>
      <w:proofErr w:type="gramEnd"/>
      <w:r w:rsidR="0034505D">
        <w:t xml:space="preserve"> (    ) yalnız </w:t>
      </w:r>
      <w:proofErr w:type="gramStart"/>
      <w:r w:rsidRPr="002737D3">
        <w:t>…</w:t>
      </w:r>
      <w:r w:rsidR="0034505D">
        <w:t>………………………………………………..</w:t>
      </w:r>
      <w:r w:rsidRPr="002737D3">
        <w:t>……</w:t>
      </w:r>
      <w:r w:rsidR="001318CE">
        <w:t>……..</w:t>
      </w:r>
      <w:r w:rsidRPr="002737D3">
        <w:t>………………………………………….</w:t>
      </w:r>
      <w:proofErr w:type="gramEnd"/>
      <w:r w:rsidRPr="002737D3">
        <w:t xml:space="preserve"> Bedelli senet </w:t>
      </w:r>
      <w:r w:rsidRPr="002737D3">
        <w:rPr>
          <w:b/>
        </w:rPr>
        <w:t xml:space="preserve">Uludağlar Gayrimenkul </w:t>
      </w:r>
      <w:r w:rsidRPr="002737D3">
        <w:t>tarafından alınmıştır.</w:t>
      </w:r>
    </w:p>
    <w:p w:rsidR="00AE239F" w:rsidRPr="002737D3" w:rsidRDefault="00AE239F" w:rsidP="009A7462">
      <w:pPr>
        <w:pStyle w:val="ListeParagraf"/>
        <w:numPr>
          <w:ilvl w:val="0"/>
          <w:numId w:val="1"/>
        </w:numPr>
        <w:jc w:val="both"/>
      </w:pPr>
      <w:r w:rsidRPr="002737D3">
        <w:t xml:space="preserve">Borçlar Kanunun 156. Maddesine göre; akitten alıcı cayarsa, verdiği kaparo ve senet bedeli kadar; akitten satıcı cayarsa verdiği senet bedeli kadar cayma tazminatını ödeyecektir. Ayrıca cayan taraf karşı tarafın maruz kalacağı her nevi zarar, ziyan, mahkeme, icra masrafları, avukat ücreti ile </w:t>
      </w:r>
      <w:r w:rsidRPr="003B4009">
        <w:rPr>
          <w:b/>
        </w:rPr>
        <w:t>Uludağlar Gayrimenkul</w:t>
      </w:r>
      <w:r w:rsidR="003B4009">
        <w:rPr>
          <w:b/>
        </w:rPr>
        <w:t xml:space="preserve"> </w:t>
      </w:r>
      <w:r w:rsidRPr="002737D3">
        <w:t>’e %4 oranında (her iki taraf rücu etse dahi) ödemeyi kabul ederler.</w:t>
      </w:r>
    </w:p>
    <w:p w:rsidR="00AE239F" w:rsidRPr="002737D3" w:rsidRDefault="00AE239F" w:rsidP="009A7462">
      <w:pPr>
        <w:pStyle w:val="ListeParagraf"/>
        <w:numPr>
          <w:ilvl w:val="0"/>
          <w:numId w:val="1"/>
        </w:numPr>
        <w:jc w:val="both"/>
      </w:pPr>
      <w:r w:rsidRPr="002737D3">
        <w:t xml:space="preserve">Birinci maddede belirtilen satış bedeli üzerinden </w:t>
      </w:r>
      <w:r w:rsidRPr="003B4009">
        <w:rPr>
          <w:b/>
        </w:rPr>
        <w:t>Uludağlar Gayrimenkul</w:t>
      </w:r>
      <w:r w:rsidR="003B4009">
        <w:rPr>
          <w:b/>
        </w:rPr>
        <w:t xml:space="preserve"> </w:t>
      </w:r>
      <w:r w:rsidRPr="003B4009">
        <w:t>’e</w:t>
      </w:r>
      <w:r w:rsidRPr="002737D3">
        <w:t>, Alıcı %2, Satıcı %2 komisyon ücreti ödeyecektir.</w:t>
      </w:r>
    </w:p>
    <w:p w:rsidR="00AE239F" w:rsidRPr="002737D3" w:rsidRDefault="002A35DE" w:rsidP="009A7462">
      <w:pPr>
        <w:pStyle w:val="ListeParagraf"/>
        <w:numPr>
          <w:ilvl w:val="0"/>
          <w:numId w:val="1"/>
        </w:numPr>
        <w:jc w:val="both"/>
      </w:pPr>
      <w:proofErr w:type="gramStart"/>
      <w:r w:rsidRPr="002737D3">
        <w:t>…….</w:t>
      </w:r>
      <w:proofErr w:type="gramEnd"/>
      <w:r w:rsidRPr="002737D3">
        <w:t xml:space="preserve">/……./20……. Tarihine kadar olan bütün vergi borçları (imar, asfalt, emlak, </w:t>
      </w:r>
      <w:proofErr w:type="spellStart"/>
      <w:r w:rsidRPr="002737D3">
        <w:t>çtv</w:t>
      </w:r>
      <w:proofErr w:type="spellEnd"/>
      <w:r w:rsidR="003B4009">
        <w:t xml:space="preserve"> </w:t>
      </w:r>
      <w:r w:rsidRPr="002737D3">
        <w:t xml:space="preserve">{çöp} vs.) ile apartman giderleri </w:t>
      </w:r>
      <w:r w:rsidR="000F7F50">
        <w:t>(elektrik, su, doğalgaz-</w:t>
      </w:r>
      <w:r w:rsidRPr="002737D3">
        <w:t>yakıt vb. giderler</w:t>
      </w:r>
      <w:r w:rsidR="000F7F50">
        <w:t>)</w:t>
      </w:r>
      <w:r w:rsidRPr="002737D3">
        <w:t xml:space="preserve"> satıcıya aittir. Satıcı, satışa söz</w:t>
      </w:r>
      <w:r w:rsidR="003B4009">
        <w:t xml:space="preserve"> </w:t>
      </w:r>
      <w:r w:rsidRPr="002737D3">
        <w:t xml:space="preserve">konusu gayrimenkulün demirbaşlarını alıcıya teslim edecektir. (Antre ve mutfak dolapları, </w:t>
      </w:r>
      <w:r w:rsidR="003B4009" w:rsidRPr="002737D3">
        <w:t>lambriler</w:t>
      </w:r>
      <w:r w:rsidRPr="002737D3">
        <w:t>, kombi, petekler, musluklar, lavabolar, korni</w:t>
      </w:r>
      <w:r w:rsidR="003B4009">
        <w:t>ş</w:t>
      </w:r>
      <w:r w:rsidRPr="002737D3">
        <w:t>ler ve montajlı olanlarda d</w:t>
      </w:r>
      <w:r w:rsidR="0038019B">
        <w:t>emirbaş niteliğindedir.) Satıcı</w:t>
      </w:r>
      <w:r w:rsidRPr="002737D3">
        <w:t xml:space="preserve"> elektrik, su</w:t>
      </w:r>
      <w:r w:rsidR="0038019B">
        <w:t xml:space="preserve"> ve</w:t>
      </w:r>
      <w:r w:rsidRPr="002737D3">
        <w:t xml:space="preserve"> doğalgaz sayacının aboneliğini kapatacak, güvencelerini alacak. Alıcıda güvencesini yatırıp kendi üzerine açtıracaktır.</w:t>
      </w:r>
    </w:p>
    <w:p w:rsidR="002A35DE" w:rsidRPr="002737D3" w:rsidRDefault="002A35DE" w:rsidP="009A7462">
      <w:pPr>
        <w:pStyle w:val="ListeParagraf"/>
        <w:numPr>
          <w:ilvl w:val="0"/>
          <w:numId w:val="1"/>
        </w:numPr>
        <w:jc w:val="both"/>
      </w:pPr>
      <w:r w:rsidRPr="002737D3">
        <w:t>Alım</w:t>
      </w:r>
      <w:r w:rsidR="000F7F50">
        <w:t>-</w:t>
      </w:r>
      <w:r w:rsidR="00EF0009" w:rsidRPr="002737D3">
        <w:t xml:space="preserve">satım işlemi en geç </w:t>
      </w:r>
      <w:proofErr w:type="gramStart"/>
      <w:r w:rsidR="00EF0009" w:rsidRPr="002737D3">
        <w:t>…….</w:t>
      </w:r>
      <w:proofErr w:type="gramEnd"/>
      <w:r w:rsidR="00EF0009" w:rsidRPr="002737D3">
        <w:t>/……./20……. Tarihinde yapılacak olup bu tarihte gelmeyen taraf rücu etmiş sayılır.</w:t>
      </w:r>
    </w:p>
    <w:p w:rsidR="00EF0009" w:rsidRPr="002737D3" w:rsidRDefault="00EF0009" w:rsidP="009A7462">
      <w:pPr>
        <w:pStyle w:val="ListeParagraf"/>
        <w:numPr>
          <w:ilvl w:val="0"/>
          <w:numId w:val="1"/>
        </w:numPr>
        <w:jc w:val="both"/>
      </w:pPr>
      <w:r w:rsidRPr="002737D3">
        <w:t>İş bu sözleşmenin uygulamasından doğacak her türlü uyuşmazlığın giderilmesi Ankara Mahkemeleri ve icra daireleri yetkili kılınmıştır.</w:t>
      </w:r>
    </w:p>
    <w:p w:rsidR="008D5E17" w:rsidRPr="00FE7BAC" w:rsidRDefault="00EF0009" w:rsidP="00FE7BAC">
      <w:pPr>
        <w:pStyle w:val="ListeParagraf"/>
        <w:numPr>
          <w:ilvl w:val="0"/>
          <w:numId w:val="1"/>
        </w:numPr>
        <w:spacing w:before="480" w:after="120"/>
        <w:jc w:val="both"/>
        <w:rPr>
          <w:sz w:val="24"/>
        </w:rPr>
      </w:pPr>
      <w:proofErr w:type="gramStart"/>
      <w:r w:rsidRPr="002737D3">
        <w:t>……………………………………………………………………………………………………………………………………………</w:t>
      </w:r>
      <w:r w:rsidR="00FE7BAC">
        <w:t>.</w:t>
      </w:r>
      <w:r w:rsidRPr="002737D3"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FE7BAC">
        <w:t>………………………………………….</w:t>
      </w:r>
      <w:r w:rsidRPr="002737D3">
        <w:t>……………………………</w:t>
      </w:r>
      <w:proofErr w:type="gramEnd"/>
    </w:p>
    <w:p w:rsidR="00FE7BAC" w:rsidRPr="00FE7BAC" w:rsidRDefault="00FE7BAC" w:rsidP="00FE7BAC">
      <w:pPr>
        <w:spacing w:after="0"/>
        <w:jc w:val="center"/>
        <w:rPr>
          <w:sz w:val="24"/>
        </w:rPr>
      </w:pPr>
      <w:proofErr w:type="gramStart"/>
      <w:r w:rsidRPr="002737D3">
        <w:t>…….</w:t>
      </w:r>
      <w:proofErr w:type="gramEnd"/>
      <w:r w:rsidRPr="002737D3">
        <w:t>/……./20…….</w:t>
      </w:r>
    </w:p>
    <w:p w:rsidR="008D5E17" w:rsidRPr="008D5E17" w:rsidRDefault="008D5E17" w:rsidP="00FE7BAC">
      <w:pPr>
        <w:pStyle w:val="ListeParagraf"/>
        <w:spacing w:after="0"/>
        <w:ind w:left="0"/>
        <w:jc w:val="center"/>
        <w:rPr>
          <w:b/>
          <w:sz w:val="24"/>
        </w:rPr>
      </w:pPr>
      <w:r w:rsidRPr="008D5E17">
        <w:rPr>
          <w:b/>
          <w:sz w:val="24"/>
        </w:rPr>
        <w:t>ALICI</w:t>
      </w:r>
      <w:r w:rsidRPr="008D5E17">
        <w:rPr>
          <w:b/>
          <w:sz w:val="24"/>
        </w:rPr>
        <w:tab/>
      </w:r>
      <w:r w:rsidRPr="008D5E17">
        <w:rPr>
          <w:b/>
          <w:sz w:val="24"/>
        </w:rPr>
        <w:tab/>
      </w:r>
      <w:r w:rsidRPr="008D5E17">
        <w:rPr>
          <w:b/>
          <w:sz w:val="24"/>
        </w:rPr>
        <w:tab/>
      </w:r>
      <w:r w:rsidRPr="008D5E17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D5E17">
        <w:rPr>
          <w:b/>
          <w:sz w:val="24"/>
        </w:rPr>
        <w:tab/>
      </w:r>
      <w:r w:rsidRPr="008D5E17">
        <w:rPr>
          <w:b/>
          <w:sz w:val="24"/>
        </w:rPr>
        <w:tab/>
        <w:t>SATICI</w:t>
      </w:r>
    </w:p>
    <w:sectPr w:rsidR="008D5E17" w:rsidRPr="008D5E17" w:rsidSect="006957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1" w:right="991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89" w:rsidRDefault="00206589" w:rsidP="000B0FF3">
      <w:pPr>
        <w:spacing w:after="0" w:line="240" w:lineRule="auto"/>
      </w:pPr>
      <w:r>
        <w:separator/>
      </w:r>
    </w:p>
  </w:endnote>
  <w:endnote w:type="continuationSeparator" w:id="0">
    <w:p w:rsidR="00206589" w:rsidRDefault="00206589" w:rsidP="000B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1F" w:rsidRDefault="00EB12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1F" w:rsidRDefault="00EB121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1F" w:rsidRDefault="00EB12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89" w:rsidRDefault="00206589" w:rsidP="000B0FF3">
      <w:pPr>
        <w:spacing w:after="0" w:line="240" w:lineRule="auto"/>
      </w:pPr>
      <w:r>
        <w:separator/>
      </w:r>
    </w:p>
  </w:footnote>
  <w:footnote w:type="continuationSeparator" w:id="0">
    <w:p w:rsidR="00206589" w:rsidRDefault="00206589" w:rsidP="000B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F3" w:rsidRDefault="002065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4130" o:spid="_x0000_s2059" type="#_x0000_t75" style="position:absolute;margin-left:0;margin-top:0;width:517.2pt;height:443.4pt;z-index:-251657216;mso-position-horizontal:center;mso-position-horizontal-relative:margin;mso-position-vertical:center;mso-position-vertical-relative:margin" o:allowincell="f">
          <v:imagedata r:id="rId1" o:title="alim_satim_b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F3" w:rsidRDefault="002065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4131" o:spid="_x0000_s2060" type="#_x0000_t75" style="position:absolute;margin-left:0;margin-top:0;width:517.2pt;height:443.4pt;z-index:-251656192;mso-position-horizontal:center;mso-position-horizontal-relative:margin;mso-position-vertical:center;mso-position-vertical-relative:margin" o:allowincell="f">
          <v:imagedata r:id="rId1" o:title="alim_satim_b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F3" w:rsidRDefault="0020658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4129" o:spid="_x0000_s2058" type="#_x0000_t75" style="position:absolute;margin-left:0;margin-top:0;width:517.2pt;height:443.4pt;z-index:-251658240;mso-position-horizontal:center;mso-position-horizontal-relative:margin;mso-position-vertical:center;mso-position-vertical-relative:margin" o:allowincell="f">
          <v:imagedata r:id="rId1" o:title="alim_satim_b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661CE"/>
    <w:multiLevelType w:val="hybridMultilevel"/>
    <w:tmpl w:val="9FE4773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17"/>
    <w:rsid w:val="000928C3"/>
    <w:rsid w:val="000B0FF3"/>
    <w:rsid w:val="000B766F"/>
    <w:rsid w:val="000E5103"/>
    <w:rsid w:val="000F7F50"/>
    <w:rsid w:val="001254F6"/>
    <w:rsid w:val="001318CE"/>
    <w:rsid w:val="00144909"/>
    <w:rsid w:val="00144EAB"/>
    <w:rsid w:val="001A7487"/>
    <w:rsid w:val="001C00BC"/>
    <w:rsid w:val="00206589"/>
    <w:rsid w:val="0023746A"/>
    <w:rsid w:val="0024248F"/>
    <w:rsid w:val="00260214"/>
    <w:rsid w:val="002737D3"/>
    <w:rsid w:val="00282396"/>
    <w:rsid w:val="002A1CD4"/>
    <w:rsid w:val="002A35DE"/>
    <w:rsid w:val="002E0753"/>
    <w:rsid w:val="0032229C"/>
    <w:rsid w:val="00333CEA"/>
    <w:rsid w:val="0034505D"/>
    <w:rsid w:val="00371C7B"/>
    <w:rsid w:val="0038019B"/>
    <w:rsid w:val="003B4009"/>
    <w:rsid w:val="003F7469"/>
    <w:rsid w:val="004144B5"/>
    <w:rsid w:val="00426CF7"/>
    <w:rsid w:val="00446E50"/>
    <w:rsid w:val="0045515C"/>
    <w:rsid w:val="00466D76"/>
    <w:rsid w:val="004746F3"/>
    <w:rsid w:val="00496C75"/>
    <w:rsid w:val="004A5130"/>
    <w:rsid w:val="004C5071"/>
    <w:rsid w:val="004D5112"/>
    <w:rsid w:val="004F70B8"/>
    <w:rsid w:val="00506488"/>
    <w:rsid w:val="00567EBA"/>
    <w:rsid w:val="005A36CA"/>
    <w:rsid w:val="005F2137"/>
    <w:rsid w:val="00607A6E"/>
    <w:rsid w:val="0061272C"/>
    <w:rsid w:val="006463A7"/>
    <w:rsid w:val="00652BF5"/>
    <w:rsid w:val="00695730"/>
    <w:rsid w:val="006B79E9"/>
    <w:rsid w:val="006F364F"/>
    <w:rsid w:val="00724AD9"/>
    <w:rsid w:val="00751A1F"/>
    <w:rsid w:val="00753B6E"/>
    <w:rsid w:val="00766DB9"/>
    <w:rsid w:val="007670B6"/>
    <w:rsid w:val="0077516E"/>
    <w:rsid w:val="007A1A34"/>
    <w:rsid w:val="007C64AB"/>
    <w:rsid w:val="00803C46"/>
    <w:rsid w:val="008055E5"/>
    <w:rsid w:val="008249E7"/>
    <w:rsid w:val="008D377A"/>
    <w:rsid w:val="008D5E17"/>
    <w:rsid w:val="008E26AE"/>
    <w:rsid w:val="008E501C"/>
    <w:rsid w:val="00906179"/>
    <w:rsid w:val="009303DC"/>
    <w:rsid w:val="00995D11"/>
    <w:rsid w:val="009A7462"/>
    <w:rsid w:val="009A7EEB"/>
    <w:rsid w:val="009B2906"/>
    <w:rsid w:val="009D0764"/>
    <w:rsid w:val="00A146E4"/>
    <w:rsid w:val="00A37137"/>
    <w:rsid w:val="00A64745"/>
    <w:rsid w:val="00AB573E"/>
    <w:rsid w:val="00AD673E"/>
    <w:rsid w:val="00AE239F"/>
    <w:rsid w:val="00B05B20"/>
    <w:rsid w:val="00B75FF3"/>
    <w:rsid w:val="00B80EFB"/>
    <w:rsid w:val="00BA082D"/>
    <w:rsid w:val="00BB3954"/>
    <w:rsid w:val="00BC071E"/>
    <w:rsid w:val="00C25CE1"/>
    <w:rsid w:val="00C52975"/>
    <w:rsid w:val="00CA05CE"/>
    <w:rsid w:val="00CA2BC5"/>
    <w:rsid w:val="00CC3882"/>
    <w:rsid w:val="00CD1CB5"/>
    <w:rsid w:val="00CD4337"/>
    <w:rsid w:val="00CF6868"/>
    <w:rsid w:val="00D26275"/>
    <w:rsid w:val="00D43EEF"/>
    <w:rsid w:val="00D45D5E"/>
    <w:rsid w:val="00DB1083"/>
    <w:rsid w:val="00DC4E5B"/>
    <w:rsid w:val="00E01BD7"/>
    <w:rsid w:val="00E653E7"/>
    <w:rsid w:val="00E93417"/>
    <w:rsid w:val="00EB121F"/>
    <w:rsid w:val="00EE15A1"/>
    <w:rsid w:val="00EF0009"/>
    <w:rsid w:val="00F07F22"/>
    <w:rsid w:val="00F101EF"/>
    <w:rsid w:val="00F3208E"/>
    <w:rsid w:val="00FB5337"/>
    <w:rsid w:val="00FC0BD3"/>
    <w:rsid w:val="00FC10C2"/>
    <w:rsid w:val="00FE7BAC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4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23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0FF3"/>
  </w:style>
  <w:style w:type="paragraph" w:styleId="Altbilgi">
    <w:name w:val="footer"/>
    <w:basedOn w:val="Normal"/>
    <w:link w:val="AltbilgiChar"/>
    <w:uiPriority w:val="99"/>
    <w:unhideWhenUsed/>
    <w:rsid w:val="000B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0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4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E23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0FF3"/>
  </w:style>
  <w:style w:type="paragraph" w:styleId="Altbilgi">
    <w:name w:val="footer"/>
    <w:basedOn w:val="Normal"/>
    <w:link w:val="AltbilgiChar"/>
    <w:uiPriority w:val="99"/>
    <w:unhideWhenUsed/>
    <w:rsid w:val="000B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287D-9BE6-4743-B0E2-094FC350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</dc:creator>
  <cp:lastModifiedBy>Harun</cp:lastModifiedBy>
  <cp:revision>24</cp:revision>
  <cp:lastPrinted>2013-05-10T07:37:00Z</cp:lastPrinted>
  <dcterms:created xsi:type="dcterms:W3CDTF">2013-05-09T14:28:00Z</dcterms:created>
  <dcterms:modified xsi:type="dcterms:W3CDTF">2013-05-10T07:55:00Z</dcterms:modified>
</cp:coreProperties>
</file>